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77BA" w:rsidRDefault="00B4514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Helvetica Neue" w:eastAsia="Helvetica Neue" w:hAnsi="Helvetica Neue" w:cs="Helvetica Neue"/>
          <w:i/>
          <w:sz w:val="26"/>
          <w:szCs w:val="26"/>
        </w:rPr>
      </w:pPr>
      <w:r>
        <w:rPr>
          <w:rFonts w:ascii="Helvetica Neue" w:eastAsia="Helvetica Neue" w:hAnsi="Helvetica Neue" w:cs="Helvetica Neue"/>
          <w:i/>
          <w:noProof/>
          <w:color w:val="000000"/>
          <w:sz w:val="26"/>
          <w:szCs w:val="26"/>
        </w:rPr>
        <mc:AlternateContent>
          <mc:Choice Requires="wpg">
            <w:drawing>
              <wp:anchor distT="152400" distB="152400" distL="152400" distR="152400" simplePos="0" relativeHeight="251658240" behindDoc="0" locked="0" layoutInCell="1" hidden="0" allowOverlap="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9200" cy="958649"/>
                <wp:effectExtent l="0" t="0" r="0" b="0"/>
                <wp:wrapTopAndBottom distT="152400" distB="152400"/>
                <wp:docPr id="1073741835" name="Rectángulo 1073741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6163" y="3305438"/>
                          <a:ext cx="7559675" cy="949124"/>
                        </a:xfrm>
                        <a:prstGeom prst="rect">
                          <a:avLst/>
                        </a:prstGeom>
                        <a:solidFill>
                          <a:srgbClr val="AED6F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977BA" w:rsidRDefault="00B977BA">
                            <w:pPr>
                              <w:spacing w:after="0" w:line="240" w:lineRule="auto"/>
                              <w:ind w:left="1380" w:firstLine="1380"/>
                              <w:textDirection w:val="btLr"/>
                            </w:pPr>
                          </w:p>
                          <w:p w:rsidR="00B977BA" w:rsidRDefault="00B977BA">
                            <w:pPr>
                              <w:spacing w:after="0" w:line="240" w:lineRule="auto"/>
                              <w:ind w:left="1380" w:firstLine="1380"/>
                              <w:textDirection w:val="btLr"/>
                            </w:pPr>
                          </w:p>
                          <w:p w:rsidR="00B977BA" w:rsidRDefault="00B977BA">
                            <w:pPr>
                              <w:spacing w:after="0" w:line="240" w:lineRule="auto"/>
                              <w:ind w:left="1380" w:firstLine="1380"/>
                              <w:textDirection w:val="btLr"/>
                            </w:pPr>
                          </w:p>
                          <w:p w:rsidR="00B977BA" w:rsidRDefault="00B977BA">
                            <w:pPr>
                              <w:spacing w:after="0" w:line="240" w:lineRule="auto"/>
                              <w:ind w:left="1380" w:firstLine="1380"/>
                              <w:textDirection w:val="btLr"/>
                            </w:pPr>
                          </w:p>
                          <w:p w:rsidR="00B977BA" w:rsidRDefault="00B977BA">
                            <w:pPr>
                              <w:spacing w:after="0" w:line="240" w:lineRule="auto"/>
                              <w:ind w:left="1380" w:firstLine="1380"/>
                              <w:textDirection w:val="btLr"/>
                            </w:pPr>
                          </w:p>
                          <w:p w:rsidR="00B977BA" w:rsidRDefault="00B977BA">
                            <w:pPr>
                              <w:spacing w:after="0" w:line="240" w:lineRule="auto"/>
                              <w:ind w:left="1380" w:firstLine="1380"/>
                              <w:textDirection w:val="btLr"/>
                            </w:pPr>
                          </w:p>
                          <w:p w:rsidR="00B977BA" w:rsidRDefault="00B977BA">
                            <w:pPr>
                              <w:spacing w:after="0" w:line="240" w:lineRule="auto"/>
                              <w:ind w:left="1380" w:firstLine="1380"/>
                              <w:textDirection w:val="btLr"/>
                            </w:pPr>
                          </w:p>
                          <w:p w:rsidR="00B977BA" w:rsidRDefault="00B977BA">
                            <w:pPr>
                              <w:spacing w:after="0" w:line="240" w:lineRule="auto"/>
                              <w:ind w:left="1380" w:firstLine="1380"/>
                              <w:textDirection w:val="btLr"/>
                            </w:pPr>
                          </w:p>
                          <w:p w:rsidR="00B977BA" w:rsidRDefault="00B45142">
                            <w:pPr>
                              <w:spacing w:after="0" w:line="240" w:lineRule="auto"/>
                              <w:ind w:left="1380" w:firstLine="1380"/>
                              <w:textDirection w:val="btLr"/>
                            </w:pPr>
                            <w:r>
                              <w:rPr>
                                <w:rFonts w:ascii="DIN Condensed" w:eastAsia="DIN Condensed" w:hAnsi="DIN Condensed" w:cs="DIN Condensed"/>
                                <w:color w:val="F2F2F2"/>
                                <w:sz w:val="46"/>
                              </w:rPr>
                              <w:t>BUENAS PRÁCTICAS INTEGRACIÓN POBLACIÓN INMIGRANTE</w:t>
                            </w:r>
                          </w:p>
                        </w:txbxContent>
                      </wps:txbx>
                      <wps:bodyPr spcFirstLastPara="1" wrap="square" lIns="101600" tIns="101600" rIns="101600" bIns="1016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9200" cy="958649"/>
                <wp:effectExtent b="0" l="0" r="0" t="0"/>
                <wp:wrapTopAndBottom distB="152400" distT="152400"/>
                <wp:docPr id="107374183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9200" cy="95864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Helvetica Neue" w:eastAsia="Helvetica Neue" w:hAnsi="Helvetica Neue" w:cs="Helvetica Neue"/>
          <w:i/>
          <w:noProof/>
          <w:color w:val="000000"/>
          <w:sz w:val="26"/>
          <w:szCs w:val="26"/>
        </w:rPr>
        <w:drawing>
          <wp:inline distT="0" distB="0" distL="0" distR="0">
            <wp:extent cx="5897375" cy="4373163"/>
            <wp:effectExtent l="0" t="0" r="0" b="0"/>
            <wp:docPr id="107374183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7375" cy="4373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977BA" w:rsidRDefault="00B4514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Helvetica Neue" w:eastAsia="Helvetica Neue" w:hAnsi="Helvetica Neue" w:cs="Helvetica Neue"/>
          <w:i/>
          <w:color w:val="000000"/>
          <w:sz w:val="26"/>
          <w:szCs w:val="26"/>
        </w:rPr>
      </w:pPr>
      <w:r>
        <w:rPr>
          <w:rFonts w:ascii="Helvetica Neue" w:eastAsia="Helvetica Neue" w:hAnsi="Helvetica Neue" w:cs="Helvetica Neue"/>
          <w:i/>
          <w:noProof/>
          <w:color w:val="000000"/>
          <w:sz w:val="26"/>
          <w:szCs w:val="26"/>
        </w:rPr>
        <mc:AlternateContent>
          <mc:Choice Requires="wpg">
            <w:drawing>
              <wp:anchor distT="152400" distB="152400" distL="152400" distR="152400" simplePos="0" relativeHeight="251659264" behindDoc="0" locked="0" layoutInCell="1" hidden="0" allowOverlap="1">
                <wp:simplePos x="0" y="0"/>
                <wp:positionH relativeFrom="page">
                  <wp:posOffset>514351</wp:posOffset>
                </wp:positionH>
                <wp:positionV relativeFrom="page">
                  <wp:posOffset>1011382</wp:posOffset>
                </wp:positionV>
                <wp:extent cx="6629400" cy="971550"/>
                <wp:effectExtent l="0" t="0" r="0" b="0"/>
                <wp:wrapTopAndBottom distT="152400" distB="152400"/>
                <wp:docPr id="1073741832" name="Rectángulo 1073741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40825" y="3303750"/>
                          <a:ext cx="661035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977BA" w:rsidRDefault="00B45142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b/>
                                <w:color w:val="4B4B4B"/>
                                <w:sz w:val="44"/>
                              </w:rPr>
                              <w:t>CAMPAÑA POR LA HOSPITALIDAD</w:t>
                            </w:r>
                          </w:p>
                          <w:p w:rsidR="00B977BA" w:rsidRDefault="00B45142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4B4B4B"/>
                                <w:sz w:val="32"/>
                              </w:rPr>
                              <w:t xml:space="preserve">Universidad Iberoamericana  IBERO Ciudad de México </w:t>
                            </w:r>
                          </w:p>
                          <w:p w:rsidR="00B977BA" w:rsidRDefault="00B977B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514351</wp:posOffset>
                </wp:positionH>
                <wp:positionV relativeFrom="page">
                  <wp:posOffset>1011382</wp:posOffset>
                </wp:positionV>
                <wp:extent cx="6629400" cy="971550"/>
                <wp:effectExtent b="0" l="0" r="0" t="0"/>
                <wp:wrapTopAndBottom distB="152400" distT="152400"/>
                <wp:docPr id="1073741832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9400" cy="971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Helvetica Neue" w:eastAsia="Helvetica Neue" w:hAnsi="Helvetica Neue" w:cs="Helvetica Neue"/>
          <w:noProof/>
          <w:color w:val="000000"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hidden="0" allowOverlap="1">
                <wp:simplePos x="0" y="0"/>
                <wp:positionH relativeFrom="margin">
                  <wp:posOffset>-827402</wp:posOffset>
                </wp:positionH>
                <wp:positionV relativeFrom="margin">
                  <wp:posOffset>-723596</wp:posOffset>
                </wp:positionV>
                <wp:extent cx="7782560" cy="485140"/>
                <wp:effectExtent l="0" t="0" r="0" b="0"/>
                <wp:wrapSquare wrapText="bothSides" distT="152400" distB="152400" distL="152400" distR="152400"/>
                <wp:docPr id="1073741833" name="Rectángulo 1073741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64245" y="3546955"/>
                          <a:ext cx="7763510" cy="466090"/>
                        </a:xfrm>
                        <a:prstGeom prst="rect">
                          <a:avLst/>
                        </a:prstGeom>
                        <a:solidFill>
                          <a:srgbClr val="AED6F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977BA" w:rsidRDefault="00B977B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073741833" o:spid="_x0000_s1028" style="position:absolute;left:0;text-align:left;margin-left:-65.15pt;margin-top:-57pt;width:612.8pt;height:38.2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" fillcolor="#aed6f7" stroked="f">
                <v:textbox inset="2.53958mm,2.53958mm,2.53958mm,2.53958mm">
                  <w:txbxContent>
                    <w:p w:rsidR="00B977BA" w:rsidRDefault="00B977B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B977BA" w:rsidRDefault="00B45142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Descripción General:</w:t>
      </w:r>
    </w:p>
    <w:p w:rsidR="00B977BA" w:rsidRDefault="00B45142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En el marco de la misión del PRAMI de la IBERO México, de conectar a la universidad con la realidad migratoria de la región y desarrollar acciones de Incidencia al interior de la Universidad y hacia los actores de la sociedad mexicana, resaltamos una buena</w:t>
      </w:r>
      <w:r>
        <w:rPr>
          <w:sz w:val="24"/>
          <w:szCs w:val="24"/>
        </w:rPr>
        <w:t xml:space="preserve"> práctica de Hospitalidad </w:t>
      </w:r>
      <w:r w:rsidRPr="00B45142">
        <w:rPr>
          <w:sz w:val="24"/>
          <w:szCs w:val="24"/>
        </w:rPr>
        <w:t xml:space="preserve">integrada al modo de ser de la Universidad </w:t>
      </w:r>
      <w:r>
        <w:rPr>
          <w:sz w:val="24"/>
          <w:szCs w:val="24"/>
        </w:rPr>
        <w:t xml:space="preserve">y que ha tomado lugar a partir del diseño de un </w:t>
      </w:r>
      <w:r>
        <w:rPr>
          <w:sz w:val="24"/>
          <w:szCs w:val="24"/>
          <w:u w:val="single"/>
        </w:rPr>
        <w:t>plan de acción coordinado</w:t>
      </w:r>
      <w:r>
        <w:rPr>
          <w:sz w:val="24"/>
          <w:szCs w:val="24"/>
        </w:rPr>
        <w:t xml:space="preserve"> como Red Jesuita con Migrantes en México y asumiendo los retos de darle vida a la Campaña por la Hospitalidad de </w:t>
      </w:r>
      <w:r>
        <w:rPr>
          <w:sz w:val="24"/>
          <w:szCs w:val="24"/>
        </w:rPr>
        <w:t>la Red en su conjunto.</w:t>
      </w:r>
    </w:p>
    <w:p w:rsidR="00B977BA" w:rsidRDefault="00B45142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El alcance y profundidad del PRAMI va mucho más allá del desarrollo de la Campaña por la Hospitalidad, y es posible reconocer otras buenas prácticas (Encuentros de Defensoras y Defensores por ejemplo). De alguna manera se podría expl</w:t>
      </w:r>
      <w:r>
        <w:rPr>
          <w:sz w:val="24"/>
          <w:szCs w:val="24"/>
        </w:rPr>
        <w:t>orar el PRAMI mismo como una apuesta institucional que posibilita la vivencia de la Hospitalidad como Universidad, al ser una generador de procesos que han abierto las dinámicas del Campus y de la Comunidad Universitaria para encontrarse con una parte la r</w:t>
      </w:r>
      <w:r>
        <w:rPr>
          <w:sz w:val="24"/>
          <w:szCs w:val="24"/>
        </w:rPr>
        <w:t>ealidad migratoria: quienes la acompañan y personas que lideran procesos de defensa de los derechos de migrantes.</w:t>
      </w:r>
    </w:p>
    <w:p w:rsidR="00B977BA" w:rsidRDefault="00B45142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Marco y objetivos</w:t>
      </w:r>
    </w:p>
    <w:p w:rsidR="00B977BA" w:rsidRDefault="00B45142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Reconociendo a México como un país de origen, tránsito, destino y retorno, en los últimos años el retorno y la llegada masiv</w:t>
      </w:r>
      <w:r>
        <w:rPr>
          <w:sz w:val="24"/>
          <w:szCs w:val="24"/>
        </w:rPr>
        <w:t>a de población, en su mayoría centroamericana,  ha convertido a México en un país de destino, muchas veces destino forzado. El contexto plantea la necesidad de aportar en la construcción de sociedades hospitalarias e incluyentes. Por esto se diseña un plan</w:t>
      </w:r>
      <w:r>
        <w:rPr>
          <w:sz w:val="24"/>
          <w:szCs w:val="24"/>
        </w:rPr>
        <w:t xml:space="preserve"> que integra varias líneas:</w:t>
      </w:r>
    </w:p>
    <w:p w:rsidR="00B977BA" w:rsidRDefault="00B45142">
      <w:pPr>
        <w:spacing w:line="240" w:lineRule="auto"/>
        <w:jc w:val="both"/>
        <w:rPr>
          <w:b/>
          <w:sz w:val="24"/>
          <w:szCs w:val="24"/>
        </w:rPr>
      </w:pPr>
      <w:r>
        <w:rPr>
          <w:i/>
          <w:sz w:val="24"/>
          <w:szCs w:val="24"/>
        </w:rPr>
        <w:t>Hospitalidad en acción.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Promover una cultura de hospitalidad a través de actividades artísticas y culturales que impliquen la participación de la comunidad y los albergues. Con estas acciones se busca confrontar la hostilidad y </w:t>
      </w:r>
      <w:r>
        <w:rPr>
          <w:sz w:val="24"/>
          <w:szCs w:val="24"/>
        </w:rPr>
        <w:t xml:space="preserve">la discriminación que sufren las personas migrantes, refugiadas, deportadas y desplazadas. </w:t>
      </w:r>
    </w:p>
    <w:p w:rsidR="00B977BA" w:rsidRDefault="00B45142">
      <w:pPr>
        <w:spacing w:line="240" w:lineRule="auto"/>
        <w:jc w:val="both"/>
        <w:rPr>
          <w:b/>
          <w:sz w:val="24"/>
          <w:szCs w:val="24"/>
        </w:rPr>
      </w:pPr>
      <w:r>
        <w:rPr>
          <w:i/>
          <w:sz w:val="24"/>
          <w:szCs w:val="24"/>
        </w:rPr>
        <w:t>Concurso de fotografía para estudiantes del Sistema Universitario Jesuita en México.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Construir una nueva narrativa sobre México como país destino a través de un con</w:t>
      </w:r>
      <w:r>
        <w:rPr>
          <w:sz w:val="24"/>
          <w:szCs w:val="24"/>
        </w:rPr>
        <w:t xml:space="preserve">curso de fotografía que visibilice las fronteras internas de hostilidad y discriminación a las que se enfrentan las personas migrantes y refugiadas en México. </w:t>
      </w:r>
    </w:p>
    <w:p w:rsidR="00B977BA" w:rsidRDefault="00B45142">
      <w:pPr>
        <w:spacing w:line="240" w:lineRule="auto"/>
        <w:jc w:val="both"/>
        <w:rPr>
          <w:b/>
          <w:sz w:val="24"/>
          <w:szCs w:val="24"/>
        </w:rPr>
      </w:pPr>
      <w:r>
        <w:rPr>
          <w:i/>
          <w:sz w:val="24"/>
          <w:szCs w:val="24"/>
        </w:rPr>
        <w:t>Incidencia política y social.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Apoyar el trabajo de incidencia política y social que realizan las</w:t>
      </w:r>
      <w:r>
        <w:rPr>
          <w:sz w:val="24"/>
          <w:szCs w:val="24"/>
        </w:rPr>
        <w:t xml:space="preserve"> personas y obras de la Compañía de Jesús en Latinoamérica y el Caribe; particularmente en México, en la búsqueda de mejores condiciones para los migrantes, desplazados y refugiados. </w:t>
      </w:r>
    </w:p>
    <w:p w:rsidR="00B977BA" w:rsidRDefault="00B45142">
      <w:pPr>
        <w:spacing w:line="240" w:lineRule="auto"/>
        <w:jc w:val="both"/>
        <w:rPr>
          <w:b/>
          <w:sz w:val="24"/>
          <w:szCs w:val="24"/>
        </w:rPr>
      </w:pPr>
      <w:r>
        <w:rPr>
          <w:i/>
          <w:sz w:val="24"/>
          <w:szCs w:val="24"/>
        </w:rPr>
        <w:t>Comunicación Educativa en Red.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Participar en la campaña de hospitalidad </w:t>
      </w:r>
      <w:r>
        <w:rPr>
          <w:sz w:val="24"/>
          <w:szCs w:val="24"/>
        </w:rPr>
        <w:t xml:space="preserve">promovida por la Red Jesuita con Migrantes Latinoamérica y el Caribe, RJM-LAC. </w:t>
      </w:r>
    </w:p>
    <w:p w:rsidR="00B977BA" w:rsidRDefault="00B977BA">
      <w:pPr>
        <w:spacing w:line="240" w:lineRule="auto"/>
        <w:jc w:val="both"/>
        <w:rPr>
          <w:b/>
          <w:sz w:val="24"/>
          <w:szCs w:val="24"/>
        </w:rPr>
      </w:pPr>
    </w:p>
    <w:p w:rsidR="00B977BA" w:rsidRDefault="00B45142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Gestación y desarrollo de la buena práctica</w:t>
      </w:r>
    </w:p>
    <w:p w:rsidR="00B977BA" w:rsidRDefault="00B45142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El Programa de Asuntos Migratorios de la Universidad Iberoamericana, Ciudad de México-Tijuana y el Servicio Jesuita a Migrantes com</w:t>
      </w:r>
      <w:r>
        <w:rPr>
          <w:sz w:val="24"/>
          <w:szCs w:val="24"/>
        </w:rPr>
        <w:t>enzó un trabajo de colaboración para lanzar la II Campaña de Hospitalidad, este proceso luego se amplió al JRS México y a la Red Jesuita con Migrantes CANA y LAC. Desde este Plan se enmarcan las acciones en la agenda del Secretariado para la Justicia Socia</w:t>
      </w:r>
      <w:r>
        <w:rPr>
          <w:sz w:val="24"/>
          <w:szCs w:val="24"/>
        </w:rPr>
        <w:t xml:space="preserve">l y la Ecología de la Compañía de Jesús (SJES). </w:t>
      </w:r>
    </w:p>
    <w:p w:rsidR="00B977BA" w:rsidRDefault="00B45142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El PRAMI asumen los lineamientos generales de la Compañía de Jesús en Latinoamérica y el Caribe y resalta la necesidad de promover una cultura de hospitalidad e inclusión en un contexto en el que “prácticame</w:t>
      </w:r>
      <w:r>
        <w:rPr>
          <w:sz w:val="24"/>
          <w:szCs w:val="24"/>
        </w:rPr>
        <w:t xml:space="preserve">nte todos los países son hoy de origen, tránsito y destino de los movimientos migratorios”. La Compañía de Jesús, a través de sus obras sociales y la Red Jesuita con Migrantes, desde el año 2014 iniciaron una campaña a favor de una Cultura de Hospitalidad </w:t>
      </w:r>
      <w:r>
        <w:rPr>
          <w:sz w:val="24"/>
          <w:szCs w:val="24"/>
        </w:rPr>
        <w:t xml:space="preserve">en toda América Latina. La hospitalidad, “la única capaz de construir un mundo más justo y fraterno, un mundo mejor”. </w:t>
      </w:r>
    </w:p>
    <w:p w:rsidR="00B977BA" w:rsidRDefault="00B45142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partir de este marco general concretado en un plan para ser implementado entre el 2017 y el 2020, el PRAMI lideró  actividades que perm</w:t>
      </w:r>
      <w:r>
        <w:rPr>
          <w:sz w:val="24"/>
          <w:szCs w:val="24"/>
        </w:rPr>
        <w:t>itieron a la Universidad IBERO conectarse con la realidad migratoria desde la práctica de la Hospitalidad: acogiendo iniciativas al interior del Campus, colaborando con la promoción de la Hospitalidad en la Universidad y proyectando acciones en los territo</w:t>
      </w:r>
      <w:r>
        <w:rPr>
          <w:sz w:val="24"/>
          <w:szCs w:val="24"/>
        </w:rPr>
        <w:t>rios donde se encuentran los albergues que prestan diversos servicios a las personas migrantes forzadas en México.</w:t>
      </w:r>
    </w:p>
    <w:p w:rsidR="00B977BA" w:rsidRDefault="00B977BA">
      <w:pPr>
        <w:spacing w:line="240" w:lineRule="auto"/>
        <w:jc w:val="both"/>
        <w:rPr>
          <w:sz w:val="24"/>
          <w:szCs w:val="24"/>
        </w:rPr>
      </w:pPr>
    </w:p>
    <w:p w:rsidR="00B977BA" w:rsidRDefault="00B977BA">
      <w:pPr>
        <w:spacing w:line="240" w:lineRule="auto"/>
        <w:jc w:val="both"/>
        <w:rPr>
          <w:sz w:val="24"/>
          <w:szCs w:val="24"/>
        </w:rPr>
      </w:pPr>
    </w:p>
    <w:p w:rsidR="00B977BA" w:rsidRDefault="00B977BA">
      <w:pPr>
        <w:spacing w:line="240" w:lineRule="auto"/>
        <w:jc w:val="both"/>
        <w:rPr>
          <w:sz w:val="24"/>
          <w:szCs w:val="24"/>
        </w:rPr>
      </w:pPr>
    </w:p>
    <w:p w:rsidR="00B977BA" w:rsidRDefault="00B4514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Principales Resultados:</w:t>
      </w:r>
    </w:p>
    <w:p w:rsidR="00B977BA" w:rsidRDefault="00B45142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Eventos realizados en diferentes albergues y comunidades que conforman la REDODEM (red de albergues y casas para m</w:t>
      </w:r>
      <w:r>
        <w:rPr>
          <w:sz w:val="24"/>
          <w:szCs w:val="24"/>
        </w:rPr>
        <w:t xml:space="preserve">igrantes), donde participan organizaciones, universidades y obras sociales pertenecientes a la Red Jesuita con Migrantes-México. </w:t>
      </w:r>
    </w:p>
    <w:p w:rsidR="00B977BA" w:rsidRDefault="00B45142">
      <w:pPr>
        <w:spacing w:line="240" w:lineRule="auto"/>
        <w:jc w:val="both"/>
        <w:rPr>
          <w:sz w:val="24"/>
          <w:szCs w:val="24"/>
        </w:rPr>
      </w:pPr>
      <w:hyperlink r:id="rId10">
        <w:r>
          <w:rPr>
            <w:color w:val="1155CC"/>
            <w:sz w:val="24"/>
            <w:szCs w:val="24"/>
            <w:u w:val="single"/>
          </w:rPr>
          <w:t xml:space="preserve">Recorridos por la Hospitalidad </w:t>
        </w:r>
      </w:hyperlink>
    </w:p>
    <w:p w:rsidR="00B977BA" w:rsidRDefault="00B45142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Concurso realizado a través de </w:t>
      </w:r>
      <w:r>
        <w:rPr>
          <w:sz w:val="24"/>
          <w:szCs w:val="24"/>
        </w:rPr>
        <w:t xml:space="preserve">la Coordinación Sistémica con Migrantes del Sistema Universitario Jesuita. Exposición fotográfica presentada en las diferentes universidades del SUJ, los albergues de la REDODEM, y las obras sociales de la Red Jesuita con Migrantes México, Centroamérica y </w:t>
      </w:r>
      <w:r>
        <w:rPr>
          <w:sz w:val="24"/>
          <w:szCs w:val="24"/>
        </w:rPr>
        <w:t xml:space="preserve">Norteamérica (CA-NA) y Latinoamérica y el Caribe (RJM-LAC). </w:t>
      </w:r>
    </w:p>
    <w:p w:rsidR="00B977BA" w:rsidRDefault="00B45142">
      <w:pPr>
        <w:spacing w:line="240" w:lineRule="auto"/>
        <w:jc w:val="both"/>
        <w:rPr>
          <w:sz w:val="24"/>
          <w:szCs w:val="24"/>
        </w:rPr>
      </w:pPr>
      <w:hyperlink r:id="rId11">
        <w:r>
          <w:rPr>
            <w:color w:val="1155CC"/>
            <w:sz w:val="24"/>
            <w:szCs w:val="24"/>
            <w:u w:val="single"/>
          </w:rPr>
          <w:t>Exposición Fotográfica</w:t>
        </w:r>
      </w:hyperlink>
    </w:p>
    <w:p w:rsidR="00B977BA" w:rsidRDefault="00B45142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través de la RJM-MX y CA-NA,  incidencia política y social para visibilizar los derechos de las personas migrantes, refugiadas y desplazadas; además, contribuciones al debate social sobre las políticas migratorias y de asilo en la región. </w:t>
      </w:r>
    </w:p>
    <w:p w:rsidR="00B977BA" w:rsidRDefault="00B45142">
      <w:pPr>
        <w:spacing w:line="240" w:lineRule="auto"/>
        <w:jc w:val="both"/>
        <w:rPr>
          <w:sz w:val="24"/>
          <w:szCs w:val="24"/>
        </w:rPr>
      </w:pPr>
      <w:hyperlink r:id="rId12">
        <w:r>
          <w:rPr>
            <w:color w:val="1155CC"/>
            <w:sz w:val="24"/>
            <w:szCs w:val="24"/>
            <w:u w:val="single"/>
          </w:rPr>
          <w:t>Hospitalidad Encuentro Defensoras y Defensores</w:t>
        </w:r>
      </w:hyperlink>
    </w:p>
    <w:p w:rsidR="00B977BA" w:rsidRDefault="00B45142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Producción y difusión de materiales con la propuesta narrativa que viene desde la RJM-LAC. El enfoque conceptual parte de la “propuesta humanística Ignaciana co</w:t>
      </w:r>
      <w:r>
        <w:rPr>
          <w:sz w:val="24"/>
          <w:szCs w:val="24"/>
        </w:rPr>
        <w:t xml:space="preserve">mplementada desde la perspectiva de la transformación del lenguaje y desde la indagación apreciativa, y con resultados concretos en “darle chispa” a procesos de transformación de los comportamientos de comunidades diversas”. </w:t>
      </w:r>
      <w:r>
        <w:rPr>
          <w:color w:val="000000"/>
          <w:sz w:val="24"/>
          <w:szCs w:val="24"/>
        </w:rPr>
        <w:t>Producción de audiovisuales, Jo</w:t>
      </w:r>
      <w:r>
        <w:rPr>
          <w:color w:val="000000"/>
          <w:sz w:val="24"/>
          <w:szCs w:val="24"/>
        </w:rPr>
        <w:t xml:space="preserve">rnadas de sensibilización, Recorridos culturales por la Hospitalidad, </w:t>
      </w:r>
      <w:r>
        <w:rPr>
          <w:sz w:val="24"/>
          <w:szCs w:val="24"/>
        </w:rPr>
        <w:t>Maratón.</w:t>
      </w:r>
    </w:p>
    <w:p w:rsidR="00B977BA" w:rsidRDefault="00B45142">
      <w:pPr>
        <w:spacing w:line="240" w:lineRule="auto"/>
        <w:jc w:val="both"/>
        <w:rPr>
          <w:sz w:val="24"/>
          <w:szCs w:val="24"/>
        </w:rPr>
      </w:pPr>
      <w:hyperlink r:id="rId13">
        <w:r>
          <w:rPr>
            <w:color w:val="1155CC"/>
            <w:sz w:val="24"/>
            <w:szCs w:val="24"/>
            <w:u w:val="single"/>
          </w:rPr>
          <w:t>Audiovisuales Campaña por la Hospitalidad</w:t>
        </w:r>
      </w:hyperlink>
    </w:p>
    <w:p w:rsidR="00B977BA" w:rsidRDefault="00B977BA">
      <w:bookmarkStart w:id="0" w:name="_GoBack"/>
      <w:bookmarkEnd w:id="0"/>
    </w:p>
    <w:sectPr w:rsidR="00B977BA"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IN Condensed">
    <w:panose1 w:val="00000500000000000000"/>
    <w:charset w:val="00"/>
    <w:family w:val="auto"/>
    <w:pitch w:val="variable"/>
    <w:sig w:usb0="800000AF" w:usb1="5000204A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77BA"/>
    <w:rsid w:val="00B45142"/>
    <w:rsid w:val="00B97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3E039D1"/>
  <w15:docId w15:val="{E3FA5BF3-F848-3A4B-96AF-002264D1F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ES" w:eastAsia="es-ES_trad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rsid w:val="00A0259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Etiqueta">
    <w:name w:val="Etiqueta"/>
    <w:rsid w:val="00A0259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Helvetica Neue" w:eastAsia="Arial Unicode MS" w:hAnsi="Helvetica Neue" w:cs="Arial Unicode MS"/>
      <w:color w:val="FFFFFF"/>
      <w:sz w:val="24"/>
      <w:szCs w:val="24"/>
      <w:bdr w:val="nil"/>
    </w:rPr>
  </w:style>
  <w:style w:type="character" w:styleId="Hipervnculo">
    <w:name w:val="Hyperlink"/>
    <w:basedOn w:val="Fuentedeprrafopredeter"/>
    <w:uiPriority w:val="99"/>
    <w:unhideWhenUsed/>
    <w:rsid w:val="00D4029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40295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9C1EEF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BB658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916EC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_tradnl"/>
    </w:rPr>
  </w:style>
  <w:style w:type="character" w:customStyle="1" w:styleId="apple-converted-space">
    <w:name w:val="apple-converted-space"/>
    <w:basedOn w:val="Fuentedeprrafopredeter"/>
    <w:rsid w:val="00916ECE"/>
  </w:style>
  <w:style w:type="paragraph" w:customStyle="1" w:styleId="textos">
    <w:name w:val="textos"/>
    <w:basedOn w:val="Normal"/>
    <w:rsid w:val="00916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/>
    </w:rPr>
  </w:style>
  <w:style w:type="character" w:customStyle="1" w:styleId="s1">
    <w:name w:val="s1"/>
    <w:basedOn w:val="Fuentedeprrafopredeter"/>
    <w:rsid w:val="00916ECE"/>
  </w:style>
  <w:style w:type="paragraph" w:styleId="Textonotapie">
    <w:name w:val="footnote text"/>
    <w:basedOn w:val="Normal"/>
    <w:link w:val="TextonotapieCar"/>
    <w:uiPriority w:val="99"/>
    <w:semiHidden/>
    <w:unhideWhenUsed/>
    <w:rsid w:val="00DE5644"/>
    <w:pPr>
      <w:spacing w:after="0" w:line="240" w:lineRule="auto"/>
    </w:pPr>
    <w:rPr>
      <w:sz w:val="20"/>
      <w:szCs w:val="20"/>
      <w:lang w:val="es-MX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E5644"/>
    <w:rPr>
      <w:sz w:val="20"/>
      <w:szCs w:val="20"/>
      <w:lang w:val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DE5644"/>
    <w:rPr>
      <w:vertAlign w:val="superscri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T5_nIkec0R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5.png"/><Relationship Id="rId12" Type="http://schemas.openxmlformats.org/officeDocument/2006/relationships/hyperlink" Target="https://www.youtube.com/watch?v=lROJSTPIFT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11" Type="http://schemas.openxmlformats.org/officeDocument/2006/relationships/hyperlink" Target="https://historiasdehospitalidad.com/cana/007-cana/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gstm-rBCVJ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I4Tj/oANKwI4BYZL/vTwP5cLb9w==">AMUW2mWFeK8amvzIZXpv03w5awYe9Ts6b8Eb7FHoJdsgPbsEz/7mM9lfD4CiGlIXZS5cTzCqh4O/XDnxh38Ko29jp2xkmFduWAaXxOTj42SyQe/NvKTv5r1nU2v03xGS1FPUy0l+ioCO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1016</Words>
  <Characters>4982</Characters>
  <Application>Microsoft Office Word</Application>
  <DocSecurity>0</DocSecurity>
  <Lines>134</Lines>
  <Paragraphs>59</Paragraphs>
  <ScaleCrop>false</ScaleCrop>
  <Company/>
  <LinksUpToDate>false</LinksUpToDate>
  <CharactersWithSpaces>5939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albertoares</dc:creator>
  <cp:lastModifiedBy>Microsoft Office User</cp:lastModifiedBy>
  <cp:revision>2</cp:revision>
  <dcterms:created xsi:type="dcterms:W3CDTF">2021-01-22T12:30:00Z</dcterms:created>
  <dcterms:modified xsi:type="dcterms:W3CDTF">2021-09-03T14:54:00Z</dcterms:modified>
</cp:coreProperties>
</file>